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F52A1" w:rsidRDefault="003363C2">
      <w:pPr>
        <w:rPr>
          <w:b/>
        </w:rPr>
      </w:pPr>
      <w:r w:rsidRPr="00AF52A1">
        <w:rPr>
          <w:b/>
        </w:rPr>
        <w:t xml:space="preserve">BMR 7: </w:t>
      </w:r>
      <w:r w:rsidR="00AF52A1" w:rsidRPr="00AF52A1">
        <w:rPr>
          <w:b/>
        </w:rPr>
        <w:t xml:space="preserve">Creative thinking </w:t>
      </w:r>
    </w:p>
    <w:p w:rsidR="00AF52A1" w:rsidRDefault="00AF52A1">
      <w:pPr>
        <w:rPr>
          <w:b/>
        </w:rPr>
      </w:pPr>
    </w:p>
    <w:p w:rsidR="00AF52A1" w:rsidRDefault="00AF52A1">
      <w:hyperlink r:id="rId4" w:history="1">
        <w:r w:rsidRPr="00B526CF">
          <w:rPr>
            <w:rStyle w:val="Hyperlink"/>
          </w:rPr>
          <w:t>http://nrich.maths.org/public/</w:t>
        </w:r>
      </w:hyperlink>
    </w:p>
    <w:p w:rsidR="00AF52A1" w:rsidRDefault="00AF52A1"/>
    <w:p w:rsidR="00DE0E84" w:rsidRDefault="00DE0E84">
      <w:proofErr w:type="gramStart"/>
      <w:r>
        <w:t>A large number of resources for students and teachers that aim to enrich mathematics learning through creative thinking.</w:t>
      </w:r>
      <w:proofErr w:type="gramEnd"/>
      <w:r>
        <w:t xml:space="preserve"> </w:t>
      </w:r>
      <w:r w:rsidR="00172693">
        <w:t xml:space="preserve">Activities are given different challenge levels meaning you could easily implement them for all children in the class, promoting thinking skills for all children. </w:t>
      </w:r>
    </w:p>
    <w:p w:rsidR="00DE0E84" w:rsidRDefault="00DE0E84"/>
    <w:p w:rsidR="00DE0E84" w:rsidRDefault="00DE0E84">
      <w:hyperlink r:id="rId5" w:history="1">
        <w:r w:rsidRPr="00B526CF">
          <w:rPr>
            <w:rStyle w:val="Hyperlink"/>
          </w:rPr>
          <w:t>http://www.glencoe.com/sec/busadmin/entre/teacher/creative/index.htm</w:t>
        </w:r>
      </w:hyperlink>
    </w:p>
    <w:p w:rsidR="00DE0E84" w:rsidRDefault="00DE0E84"/>
    <w:p w:rsidR="00172693" w:rsidRDefault="00DE0E84">
      <w:r>
        <w:t xml:space="preserve">A number of strategies and games to promote creative thinking </w:t>
      </w:r>
      <w:proofErr w:type="gramStart"/>
      <w:r>
        <w:t>skills,</w:t>
      </w:r>
      <w:proofErr w:type="gramEnd"/>
      <w:r>
        <w:t xml:space="preserve"> build self knowledge and promote brainstorming. </w:t>
      </w:r>
      <w:r w:rsidR="00172693">
        <w:t xml:space="preserve">Great ideas for teachers who want to begin thinking about how they can plan creative thinking opportunities. </w:t>
      </w:r>
      <w:proofErr w:type="gramStart"/>
      <w:r w:rsidR="00172693">
        <w:t>Useful for all children.</w:t>
      </w:r>
      <w:proofErr w:type="gramEnd"/>
      <w:r w:rsidR="00172693">
        <w:t xml:space="preserve"> </w:t>
      </w:r>
    </w:p>
    <w:p w:rsidR="00172693" w:rsidRDefault="00172693"/>
    <w:p w:rsidR="00172693" w:rsidRDefault="00172693"/>
    <w:p w:rsidR="00172693" w:rsidRDefault="00172693">
      <w:hyperlink r:id="rId6" w:history="1">
        <w:r w:rsidRPr="00B526CF">
          <w:rPr>
            <w:rStyle w:val="Hyperlink"/>
          </w:rPr>
          <w:t>http://www.schrockguide.net/bloomin-apps.html</w:t>
        </w:r>
      </w:hyperlink>
    </w:p>
    <w:p w:rsidR="00172693" w:rsidRDefault="00172693"/>
    <w:p w:rsidR="00172693" w:rsidRDefault="00172693">
      <w:r>
        <w:t xml:space="preserve">A guide to different </w:t>
      </w:r>
      <w:proofErr w:type="spellStart"/>
      <w:r>
        <w:t>iPad</w:t>
      </w:r>
      <w:proofErr w:type="spellEnd"/>
      <w:r>
        <w:t xml:space="preserve">/Google/ Android/ Web 2.0 apps that use different levels of Bloom’s Taxonomy. The website then has a Bloom’s taxonomy list that list specific skills with the main areas. Teachers can easily use a range of apps and levels of thinking to differentiate for different children in their class. </w:t>
      </w:r>
    </w:p>
    <w:p w:rsidR="00172693" w:rsidRDefault="00172693"/>
    <w:p w:rsidR="00172693" w:rsidRDefault="00172693">
      <w:hyperlink r:id="rId7" w:history="1">
        <w:r w:rsidRPr="00B526CF">
          <w:rPr>
            <w:rStyle w:val="Hyperlink"/>
          </w:rPr>
          <w:t>http://school.discoveryeducation.com/brainboosters/?campaign=DE&amp;CFID=3025236&amp;CFTOKEN=58496988</w:t>
        </w:r>
      </w:hyperlink>
    </w:p>
    <w:p w:rsidR="00172693" w:rsidRDefault="00172693"/>
    <w:p w:rsidR="002349B9" w:rsidRDefault="00172693">
      <w:proofErr w:type="gramStart"/>
      <w:r>
        <w:t>Lots of different activities for teachers to implement.</w:t>
      </w:r>
      <w:proofErr w:type="gramEnd"/>
      <w:r>
        <w:t xml:space="preserve"> The website is divided into </w:t>
      </w:r>
      <w:r w:rsidR="002349B9">
        <w:t>these areas:</w:t>
      </w:r>
    </w:p>
    <w:p w:rsidR="002349B9" w:rsidRDefault="002349B9"/>
    <w:p w:rsidR="002349B9" w:rsidRDefault="002349B9" w:rsidP="002349B9">
      <w:pPr>
        <w:widowControl w:val="0"/>
        <w:autoSpaceDE w:val="0"/>
        <w:autoSpaceDN w:val="0"/>
        <w:adjustRightInd w:val="0"/>
        <w:rPr>
          <w:rFonts w:ascii="Tahoma" w:hAnsi="Tahoma" w:cs="Tahoma"/>
          <w:color w:val="323232"/>
          <w:sz w:val="22"/>
          <w:szCs w:val="22"/>
          <w:lang w:val="en-US"/>
        </w:rPr>
      </w:pPr>
      <w:r>
        <w:rPr>
          <w:rFonts w:ascii="Tahoma" w:hAnsi="Tahoma" w:cs="Times New Roman"/>
          <w:lang w:val="en-US"/>
        </w:rPr>
        <w:fldChar w:fldCharType="begin"/>
      </w:r>
      <w:r>
        <w:rPr>
          <w:rFonts w:ascii="Tahoma" w:hAnsi="Tahoma" w:cs="Times New Roman"/>
          <w:lang w:val="en-US"/>
        </w:rPr>
        <w:instrText>HYPERLINK "http://school.discoveryeducation.com/brainboosters/?campaign=DE&amp;CFID=3025236&amp;CFTOKEN=58496988#categorization"</w:instrText>
      </w:r>
      <w:r w:rsidRPr="00C4712D">
        <w:rPr>
          <w:rFonts w:ascii="Tahoma" w:hAnsi="Tahoma" w:cs="Times New Roman"/>
          <w:lang w:val="en-US"/>
        </w:rPr>
      </w:r>
      <w:r>
        <w:rPr>
          <w:rFonts w:ascii="Tahoma" w:hAnsi="Tahoma" w:cs="Times New Roman"/>
          <w:lang w:val="en-US"/>
        </w:rPr>
        <w:fldChar w:fldCharType="separate"/>
      </w:r>
      <w:r>
        <w:rPr>
          <w:rFonts w:ascii="Tahoma" w:hAnsi="Tahoma" w:cs="Tahoma"/>
          <w:color w:val="207AB8"/>
          <w:sz w:val="22"/>
          <w:szCs w:val="22"/>
          <w:lang w:val="en-US"/>
        </w:rPr>
        <w:t>Categorization</w:t>
      </w:r>
      <w:r>
        <w:rPr>
          <w:rFonts w:ascii="Tahoma" w:hAnsi="Tahoma" w:cs="Times New Roman"/>
          <w:lang w:val="en-US"/>
        </w:rPr>
        <w:fldChar w:fldCharType="end"/>
      </w:r>
      <w:r>
        <w:rPr>
          <w:rFonts w:ascii="Tahoma" w:hAnsi="Tahoma" w:cs="Tahoma"/>
          <w:color w:val="323232"/>
          <w:sz w:val="22"/>
          <w:szCs w:val="22"/>
          <w:lang w:val="en-US"/>
        </w:rPr>
        <w:t xml:space="preserve"> | </w:t>
      </w:r>
      <w:hyperlink r:id="rId8" w:history="1">
        <w:r>
          <w:rPr>
            <w:rFonts w:ascii="Tahoma" w:hAnsi="Tahoma" w:cs="Tahoma"/>
            <w:color w:val="207AB8"/>
            <w:sz w:val="22"/>
            <w:szCs w:val="22"/>
            <w:lang w:val="en-US"/>
          </w:rPr>
          <w:t>Lateral Thinking</w:t>
        </w:r>
      </w:hyperlink>
      <w:r>
        <w:rPr>
          <w:rFonts w:ascii="Tahoma" w:hAnsi="Tahoma" w:cs="Tahoma"/>
          <w:color w:val="323232"/>
          <w:sz w:val="22"/>
          <w:szCs w:val="22"/>
          <w:lang w:val="en-US"/>
        </w:rPr>
        <w:t xml:space="preserve"> | </w:t>
      </w:r>
      <w:hyperlink r:id="rId9" w:history="1">
        <w:r>
          <w:rPr>
            <w:rFonts w:ascii="Tahoma" w:hAnsi="Tahoma" w:cs="Tahoma"/>
            <w:color w:val="207AB8"/>
            <w:sz w:val="22"/>
            <w:szCs w:val="22"/>
            <w:lang w:val="en-US"/>
          </w:rPr>
          <w:t>Logic</w:t>
        </w:r>
      </w:hyperlink>
      <w:r>
        <w:rPr>
          <w:rFonts w:ascii="Tahoma" w:hAnsi="Tahoma" w:cs="Tahoma"/>
          <w:color w:val="323232"/>
          <w:sz w:val="22"/>
          <w:szCs w:val="22"/>
          <w:lang w:val="en-US"/>
        </w:rPr>
        <w:t xml:space="preserve"> </w:t>
      </w:r>
    </w:p>
    <w:p w:rsidR="002349B9" w:rsidRDefault="002349B9" w:rsidP="002349B9">
      <w:pPr>
        <w:widowControl w:val="0"/>
        <w:autoSpaceDE w:val="0"/>
        <w:autoSpaceDN w:val="0"/>
        <w:adjustRightInd w:val="0"/>
        <w:rPr>
          <w:rFonts w:ascii="Tahoma" w:hAnsi="Tahoma" w:cs="Tahoma"/>
          <w:color w:val="323232"/>
          <w:sz w:val="22"/>
          <w:szCs w:val="22"/>
          <w:lang w:val="en-US"/>
        </w:rPr>
      </w:pPr>
      <w:hyperlink r:id="rId10" w:history="1">
        <w:r>
          <w:rPr>
            <w:rFonts w:ascii="Tahoma" w:hAnsi="Tahoma" w:cs="Tahoma"/>
            <w:color w:val="207AB8"/>
            <w:sz w:val="22"/>
            <w:szCs w:val="22"/>
            <w:lang w:val="en-US"/>
          </w:rPr>
          <w:t>Number and Math Play</w:t>
        </w:r>
      </w:hyperlink>
      <w:r>
        <w:rPr>
          <w:rFonts w:ascii="Tahoma" w:hAnsi="Tahoma" w:cs="Tahoma"/>
          <w:color w:val="323232"/>
          <w:sz w:val="22"/>
          <w:szCs w:val="22"/>
          <w:lang w:val="en-US"/>
        </w:rPr>
        <w:t xml:space="preserve"> | </w:t>
      </w:r>
      <w:hyperlink r:id="rId11" w:history="1">
        <w:r>
          <w:rPr>
            <w:rFonts w:ascii="Tahoma" w:hAnsi="Tahoma" w:cs="Tahoma"/>
            <w:color w:val="207AB8"/>
            <w:sz w:val="22"/>
            <w:szCs w:val="22"/>
            <w:lang w:val="en-US"/>
          </w:rPr>
          <w:t>Reasoning</w:t>
        </w:r>
      </w:hyperlink>
      <w:r>
        <w:rPr>
          <w:rFonts w:ascii="Tahoma" w:hAnsi="Tahoma" w:cs="Tahoma"/>
          <w:color w:val="323232"/>
          <w:sz w:val="22"/>
          <w:szCs w:val="22"/>
          <w:lang w:val="en-US"/>
        </w:rPr>
        <w:t xml:space="preserve"> | </w:t>
      </w:r>
      <w:hyperlink r:id="rId12" w:history="1">
        <w:r>
          <w:rPr>
            <w:rFonts w:ascii="Tahoma" w:hAnsi="Tahoma" w:cs="Tahoma"/>
            <w:color w:val="207AB8"/>
            <w:sz w:val="22"/>
            <w:szCs w:val="22"/>
            <w:lang w:val="en-US"/>
          </w:rPr>
          <w:t>Spatial Awareness</w:t>
        </w:r>
      </w:hyperlink>
    </w:p>
    <w:p w:rsidR="00172693" w:rsidRDefault="002349B9" w:rsidP="002349B9">
      <w:r>
        <w:rPr>
          <w:rFonts w:ascii="Tahoma" w:hAnsi="Tahoma" w:cs="Tahoma"/>
          <w:color w:val="207AB8"/>
          <w:sz w:val="22"/>
          <w:szCs w:val="22"/>
          <w:lang w:val="en-US"/>
        </w:rPr>
        <w:t>Word and Letter Play</w:t>
      </w:r>
    </w:p>
    <w:p w:rsidR="002349B9" w:rsidRDefault="002349B9"/>
    <w:p w:rsidR="00AF52A1" w:rsidRPr="00AF52A1" w:rsidRDefault="002349B9">
      <w:proofErr w:type="gramStart"/>
      <w:r>
        <w:t>Lots of good creative thinking games that could be used or adapted for mental and oral starters.</w:t>
      </w:r>
      <w:proofErr w:type="gramEnd"/>
      <w:r>
        <w:t xml:space="preserve"> Alternatively they can </w:t>
      </w:r>
      <w:proofErr w:type="gramStart"/>
      <w:r>
        <w:t>given</w:t>
      </w:r>
      <w:proofErr w:type="gramEnd"/>
      <w:r>
        <w:t xml:space="preserve"> teachers some good ideas for starting to think about planning for such activities. </w:t>
      </w:r>
    </w:p>
    <w:p w:rsidR="00AF52A1" w:rsidRDefault="00AF52A1"/>
    <w:p w:rsidR="003363C2" w:rsidRDefault="003363C2"/>
    <w:sectPr w:rsidR="003363C2" w:rsidSect="003363C2">
      <w:pgSz w:w="11900" w:h="16840"/>
      <w:pgMar w:top="1440" w:right="1800" w:bottom="1440" w:left="1800" w:header="708" w:footer="708" w:gutter="0"/>
      <w:cols w:space="708"/>
      <w:printerSettings r:id="rId13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3363C2"/>
    <w:rsid w:val="00172693"/>
    <w:rsid w:val="002349B9"/>
    <w:rsid w:val="003363C2"/>
    <w:rsid w:val="00AF52A1"/>
    <w:rsid w:val="00DE0E84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B69"/>
    <w:rPr>
      <w:lang w:val="en-GB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F52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fontTable" Target="fontTable.xml"/><Relationship Id="rId4" Type="http://schemas.openxmlformats.org/officeDocument/2006/relationships/hyperlink" Target="http://nrich.maths.org/public/" TargetMode="External"/><Relationship Id="rId7" Type="http://schemas.openxmlformats.org/officeDocument/2006/relationships/hyperlink" Target="http://school.discoveryeducation.com/brainboosters/?campaign=DE&amp;CFID=3025236&amp;CFTOKEN=58496988" TargetMode="External"/><Relationship Id="rId11" Type="http://schemas.openxmlformats.org/officeDocument/2006/relationships/hyperlink" Target="http://school.discoveryeducation.com/brainboosters/?campaign=DE&amp;CFID=3025236&amp;CFTOKEN=58496988#reasoning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chrockguide.net/bloomin-apps.html" TargetMode="External"/><Relationship Id="rId8" Type="http://schemas.openxmlformats.org/officeDocument/2006/relationships/hyperlink" Target="http://school.discoveryeducation.com/brainboosters/?campaign=DE&amp;CFID=3025236&amp;CFTOKEN=58496988#lateral" TargetMode="External"/><Relationship Id="rId13" Type="http://schemas.openxmlformats.org/officeDocument/2006/relationships/printerSettings" Target="printerSettings/printerSettings1.bin"/><Relationship Id="rId10" Type="http://schemas.openxmlformats.org/officeDocument/2006/relationships/hyperlink" Target="http://school.discoveryeducation.com/brainboosters/?campaign=DE&amp;CFID=3025236&amp;CFTOKEN=58496988#number" TargetMode="External"/><Relationship Id="rId5" Type="http://schemas.openxmlformats.org/officeDocument/2006/relationships/hyperlink" Target="http://www.glencoe.com/sec/busadmin/entre/teacher/creative/index.htm" TargetMode="External"/><Relationship Id="rId15" Type="http://schemas.openxmlformats.org/officeDocument/2006/relationships/theme" Target="theme/theme1.xml"/><Relationship Id="rId12" Type="http://schemas.openxmlformats.org/officeDocument/2006/relationships/hyperlink" Target="http://school.discoveryeducation.com/brainboosters/?campaign=DE&amp;CFID=3025236&amp;CFTOKEN=58496988#spatial" TargetMode="External"/><Relationship Id="rId2" Type="http://schemas.openxmlformats.org/officeDocument/2006/relationships/settings" Target="settings.xml"/><Relationship Id="rId9" Type="http://schemas.openxmlformats.org/officeDocument/2006/relationships/hyperlink" Target="http://school.discoveryeducation.com/brainboosters/?campaign=DE&amp;CFID=3025236&amp;CFTOKEN=58496988#logic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Macintosh Word</Application>
  <DocSecurity>0</DocSecurity>
  <Lines>1</Lines>
  <Paragraphs>1</Paragraphs>
  <ScaleCrop>false</ScaleCrop>
  <Company>DCB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DCB</dc:creator>
  <cp:keywords/>
  <cp:lastModifiedBy>DCB</cp:lastModifiedBy>
  <cp:revision>1</cp:revision>
  <dcterms:created xsi:type="dcterms:W3CDTF">2012-06-16T05:02:00Z</dcterms:created>
  <dcterms:modified xsi:type="dcterms:W3CDTF">2012-06-16T06:03:00Z</dcterms:modified>
</cp:coreProperties>
</file>